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color w:val="FF0000"/>
          <w:spacing w:val="2"/>
          <w:w w:val="77"/>
          <w:kern w:val="0"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2"/>
          <w:w w:val="77"/>
          <w:kern w:val="0"/>
          <w:sz w:val="56"/>
          <w:szCs w:val="56"/>
        </w:rPr>
        <w:t>南雄市新时期精准扶贫工作领导小组办公室</w:t>
      </w:r>
    </w:p>
    <w:p>
      <w:pPr>
        <w:keepNext w:val="0"/>
        <w:keepLines w:val="0"/>
        <w:pageBreakBefore w:val="0"/>
        <w:widowControl/>
        <w:tabs>
          <w:tab w:val="left" w:pos="3366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36"/>
          <w:szCs w:val="36"/>
        </w:rPr>
        <w:pict>
          <v:line id="_x0000_s1026" o:spid="_x0000_s1026" o:spt="20" style="position:absolute;left:0pt;margin-top:2pt;height:0pt;width:435.75pt;mso-position-horizontal:center;z-index:251658240;mso-width-relative:page;mso-height-relative:page;" filled="f" stroked="t" coordsize="21600,21600" o:gfxdata="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O6wm4rUAAAABgEAAA8AAAAAAAAAAQAgAAAAIgAA&#10;AGRycy9kb3ducmV2LnhtbFBLAQIUABQAAAAIAIdO4kB7VgF00wEAAJwDAAAOAAAAAAAAAAEAIAAA&#10;ACMBAABkcnMvZTJvRG9jLnhtbFBLBQYAAAAABgAGAFkBAABoBQAAAAA=&#10;">
            <v:path arrowok="t"/>
            <v:fill on="f" focussize="0,0"/>
            <v:stroke weight="2pt" color="#FF0000" joinstyle="round"/>
            <v:imagedata o:title=""/>
            <o:lock v:ext="edit" aspectratio="f"/>
          </v:line>
        </w:pict>
      </w:r>
      <w:r>
        <w:rPr>
          <w:rFonts w:hint="eastAsia" w:ascii="方正小标宋简体" w:eastAsia="方正小标宋简体"/>
          <w:sz w:val="36"/>
          <w:szCs w:val="36"/>
          <w:lang w:eastAsia="zh-CN"/>
        </w:rPr>
        <w:tab/>
      </w:r>
      <w:r>
        <w:rPr>
          <w:rFonts w:hint="eastAsia" w:ascii="方正小标宋简体" w:eastAsia="方正小标宋简体"/>
          <w:sz w:val="44"/>
          <w:szCs w:val="44"/>
          <w:lang w:eastAsia="zh-CN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关于将201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7</w:t>
      </w:r>
      <w:r>
        <w:rPr>
          <w:rFonts w:hint="eastAsia" w:ascii="方正小标宋简体" w:eastAsia="方正小标宋简体"/>
          <w:sz w:val="44"/>
          <w:szCs w:val="44"/>
        </w:rPr>
        <w:t>年韶关市“广东扶贫济困日”第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二</w:t>
      </w:r>
      <w:r>
        <w:rPr>
          <w:rFonts w:hint="eastAsia" w:ascii="方正小标宋简体" w:eastAsia="方正小标宋简体"/>
          <w:sz w:val="44"/>
          <w:szCs w:val="44"/>
        </w:rPr>
        <w:t>批非定向捐赠资金拨付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到镇财政所的请示</w:t>
      </w:r>
    </w:p>
    <w:p>
      <w:pPr>
        <w:rPr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/>
        <w:jc w:val="left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南雄</w:t>
      </w:r>
      <w:r>
        <w:rPr>
          <w:rFonts w:hint="eastAsia" w:ascii="仿宋_GB2312" w:eastAsia="仿宋_GB2312"/>
          <w:sz w:val="32"/>
          <w:szCs w:val="32"/>
        </w:rPr>
        <w:t>市人民政府：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根据韶关市《关于下拨201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年韶关市“广东扶贫济困日”第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批非定向捐赠资金的通知》（韶扶</w:t>
      </w:r>
      <w:r>
        <w:rPr>
          <w:rFonts w:hint="eastAsia" w:ascii="仿宋_GB2312" w:eastAsia="仿宋_GB2312"/>
          <w:sz w:val="32"/>
          <w:szCs w:val="32"/>
          <w:lang w:eastAsia="zh-CN"/>
        </w:rPr>
        <w:t>组</w:t>
      </w:r>
      <w:r>
        <w:rPr>
          <w:rFonts w:hint="eastAsia" w:ascii="仿宋_GB2312" w:eastAsia="仿宋_GB2312"/>
          <w:sz w:val="32"/>
          <w:szCs w:val="32"/>
        </w:rPr>
        <w:t>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号）文件精神，韶关市已将201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年“广东省扶贫济困日”第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批非定向捐赠资金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30万</w:t>
      </w:r>
      <w:r>
        <w:rPr>
          <w:rFonts w:hint="eastAsia" w:ascii="仿宋_GB2312" w:eastAsia="仿宋_GB2312"/>
          <w:color w:val="auto"/>
          <w:sz w:val="32"/>
          <w:szCs w:val="32"/>
        </w:rPr>
        <w:t>元下拨我市慈善总会，</w:t>
      </w:r>
      <w:r>
        <w:rPr>
          <w:rFonts w:hint="eastAsia" w:ascii="仿宋_GB2312" w:eastAsia="仿宋_GB2312"/>
          <w:sz w:val="32"/>
          <w:szCs w:val="32"/>
        </w:rPr>
        <w:t>定向</w:t>
      </w:r>
      <w:r>
        <w:rPr>
          <w:rFonts w:hint="eastAsia" w:ascii="仿宋_GB2312" w:eastAsia="仿宋_GB2312"/>
          <w:sz w:val="32"/>
          <w:szCs w:val="32"/>
          <w:lang w:eastAsia="zh-CN"/>
        </w:rPr>
        <w:t>珠玑镇角湾村用于电站改造和油茶果园种植项目及定向灵潭村</w:t>
      </w:r>
      <w:r>
        <w:rPr>
          <w:rFonts w:hint="eastAsia" w:ascii="仿宋_GB2312" w:eastAsia="仿宋_GB2312"/>
          <w:sz w:val="32"/>
          <w:szCs w:val="32"/>
        </w:rPr>
        <w:t>用于路灯亮化工程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现请市慈善总会将捐赠资金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30万</w:t>
      </w:r>
      <w:r>
        <w:rPr>
          <w:rFonts w:hint="eastAsia" w:ascii="仿宋_GB2312" w:eastAsia="仿宋_GB2312"/>
          <w:color w:val="auto"/>
          <w:sz w:val="32"/>
          <w:szCs w:val="32"/>
        </w:rPr>
        <w:t>元拨</w:t>
      </w:r>
      <w:r>
        <w:rPr>
          <w:rFonts w:hint="eastAsia" w:ascii="仿宋_GB2312" w:eastAsia="仿宋_GB2312"/>
          <w:color w:val="000000"/>
          <w:sz w:val="32"/>
          <w:szCs w:val="32"/>
        </w:rPr>
        <w:t>付到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珠玑镇</w:t>
      </w:r>
      <w:r>
        <w:rPr>
          <w:rFonts w:hint="eastAsia" w:ascii="仿宋_GB2312" w:eastAsia="仿宋_GB2312"/>
          <w:color w:val="000000"/>
          <w:sz w:val="32"/>
          <w:szCs w:val="32"/>
        </w:rPr>
        <w:t>财政所，以尽快推进帮扶项目的落实，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发挥资金</w:t>
      </w:r>
      <w:r>
        <w:rPr>
          <w:rFonts w:hint="eastAsia" w:ascii="仿宋_GB2312" w:eastAsia="仿宋_GB2312"/>
          <w:color w:val="000000"/>
          <w:sz w:val="32"/>
          <w:szCs w:val="32"/>
        </w:rPr>
        <w:t>效益。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妥否，请批示。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1760" w:leftChars="0" w:right="0" w:rightChars="0" w:hanging="1760" w:hangingChars="550"/>
        <w:jc w:val="left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color w:val="000000"/>
          <w:sz w:val="32"/>
          <w:szCs w:val="32"/>
        </w:rPr>
        <w:t>附件：韶关市下拨南雄市201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2"/>
          <w:szCs w:val="32"/>
        </w:rPr>
        <w:t>年“广东扶贫济困日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1600" w:firstLineChars="500"/>
        <w:jc w:val="left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批非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定向捐赠资金安排表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420"/>
        <w:jc w:val="left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420"/>
        <w:jc w:val="left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4800" w:firstLineChars="1500"/>
        <w:jc w:val="left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南雄市“精准”办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4800" w:firstLineChars="1500"/>
        <w:jc w:val="left"/>
        <w:textAlignment w:val="auto"/>
        <w:outlineLvl w:val="9"/>
      </w:pPr>
      <w:r>
        <w:rPr>
          <w:rFonts w:hint="eastAsia" w:ascii="仿宋_GB2312" w:eastAsia="仿宋_GB2312"/>
          <w:color w:val="000000"/>
          <w:sz w:val="32"/>
          <w:szCs w:val="32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D4A7D"/>
    <w:rsid w:val="00323B43"/>
    <w:rsid w:val="003D37D8"/>
    <w:rsid w:val="00426133"/>
    <w:rsid w:val="004358AB"/>
    <w:rsid w:val="0058364B"/>
    <w:rsid w:val="00590965"/>
    <w:rsid w:val="006D1053"/>
    <w:rsid w:val="008B7726"/>
    <w:rsid w:val="009B4948"/>
    <w:rsid w:val="009E2887"/>
    <w:rsid w:val="00B33847"/>
    <w:rsid w:val="00D31D50"/>
    <w:rsid w:val="00D47365"/>
    <w:rsid w:val="00E62E89"/>
    <w:rsid w:val="030F6FF4"/>
    <w:rsid w:val="084D3F85"/>
    <w:rsid w:val="0B3213BF"/>
    <w:rsid w:val="249D262A"/>
    <w:rsid w:val="330B3FCA"/>
    <w:rsid w:val="40A011CE"/>
    <w:rsid w:val="411F1F36"/>
    <w:rsid w:val="452B4CDF"/>
    <w:rsid w:val="58AF54EF"/>
    <w:rsid w:val="5E0F5EE0"/>
    <w:rsid w:val="6D954206"/>
    <w:rsid w:val="7AB007B8"/>
    <w:rsid w:val="7ED5392F"/>
    <w:rsid w:val="7F38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259</Characters>
  <Lines>2</Lines>
  <Paragraphs>1</Paragraphs>
  <ScaleCrop>false</ScaleCrop>
  <LinksUpToDate>false</LinksUpToDate>
  <CharactersWithSpaces>303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2018-06-11T01:13:23Z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